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E8" w:rsidRPr="00516BE8" w:rsidRDefault="00516BE8" w:rsidP="00516BE8">
      <w:pPr>
        <w:shd w:val="clear" w:color="auto" w:fill="FFFFFF" w:themeFill="background1"/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516BE8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памятка для родителей "Жестокое обращение с ребенком"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Жестокое обращение с детьми</w:t>
      </w:r>
      <w:r w:rsidRPr="00516BE8">
        <w:rPr>
          <w:rFonts w:ascii="Times New Roman" w:eastAsia="Times New Roman" w:hAnsi="Times New Roman" w:cs="Times New Roman"/>
          <w:color w:val="0070C0"/>
          <w:sz w:val="24"/>
          <w:szCs w:val="24"/>
          <w:bdr w:val="none" w:sz="0" w:space="0" w:color="auto" w:frame="1"/>
          <w:lang w:eastAsia="ru-RU"/>
        </w:rPr>
        <w:t>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Жестокое обращение с детьми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  <w:t>Четыре основные формы жестокого обращения с детьми: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Физическое насилие – преднамеренное нанесение физических повреждений.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Сексуальное насилие (или развращение) - вовлечение ребёнка с его согласия и без такого в сексуальные действия </w:t>
      </w:r>
      <w:proofErr w:type="gramStart"/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взрослыми с целью получения последними удовлетворения или выгоды.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Психическое (эмоциональное) насилие 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психической форме насилия относятся: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516BE8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o</w:t>
      </w:r>
      <w:proofErr w:type="spellEnd"/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открытое неприятие и постоянная критика ребёнка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516BE8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o</w:t>
      </w:r>
      <w:proofErr w:type="spellEnd"/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угрозы в адрес ребёнка в словесной форме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516BE8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o</w:t>
      </w:r>
      <w:proofErr w:type="spellEnd"/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замечания, высказанные в оскорбительной форме, унижающие достоинство ребёнка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516BE8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o</w:t>
      </w:r>
      <w:proofErr w:type="spellEnd"/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преднамеренная физическая или социальная изоляция ребёнка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516BE8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o</w:t>
      </w:r>
      <w:proofErr w:type="spellEnd"/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ложь и невыполнение взрослыми своих обещаний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516BE8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lang w:eastAsia="ru-RU"/>
        </w:rPr>
        <w:t>o</w:t>
      </w:r>
      <w:proofErr w:type="spellEnd"/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однократное грубое психическое воздействие, вызывающее у ребёнка психическую травму.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Пренебрежение нуждами ребёнка 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пренебрежению элементарными нуждами ребёнка относятся: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  <w:t>Защита прав и достоинств ребёнка в законодательных актах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Конвенция ООН о правах ребёнка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даёт определение понятия «жестокое обращение» и определяет меры защиты (ст.19), а также устанавливает: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обеспечение в максимально возможной степени здорового развития личности (ст.6)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защиту от произвольного или незаконного вмешательства в личную жизнь ребёнка, от посягательств на его честь и репутацию (ст.16)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обеспечение мер по борьбе с болезнями и недоеданием (ст.24)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защиту ребёнка от сексуального посягательства (ст.34)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защиту ребёнка от других форм жестокого обращения (ст.37)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меры помощи ребёнку, явившемуся жертвой жестокого обращения (ст.39)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Уголовный кодекс РФ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предусматривает ответственность: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совершение физического и сексуального насилия, в том числе и в отношении несовершеннолетних (ст.106-136)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преступления против семьи и несовершеннолетних (ст.150-157)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Семейный кодекс РФ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гарантирует: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право ребёнка на уважение его человеческого достоинства (ст.54)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право ребёнка на защиту и обязанности органа опеки и попечительства принять меры по защите ребёнка (ст.56)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лишение родительских прав как меру защиты детей от жестокого обращения с ними в семье (ст.69)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516BE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немедленное отобрание ребёнка при непосредственной угрозе жизни и здоровью (ст.77)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Закон РФ «Об образовании»</w:t>
      </w:r>
      <w:r w:rsidRPr="00516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утверждает право детей, обучающихся во всех  образовательных учреждениях, на уважение их человеческого достоинства (ст.5) и предусматривает административное наказание педагогических работников за допущенное физическое или психическое насилие над личностью ребёнка (ст.56)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142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Arial" w:eastAsia="Times New Roman" w:hAnsi="Arial" w:cs="Arial"/>
          <w:b/>
          <w:bCs/>
          <w:i/>
          <w:iCs/>
          <w:color w:val="FF0000"/>
          <w:sz w:val="56"/>
          <w:lang w:eastAsia="ru-RU"/>
        </w:rPr>
        <w:t> </w:t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659880" cy="5547360"/>
            <wp:effectExtent l="19050" t="0" r="7620" b="0"/>
            <wp:docPr id="1" name="Рисунок 1" descr="http://i.dsagronom.ru/u/30/1d645c28c211e7989ddba6d0616b47/-/%D1%83%D1%82%D0%B2%D0%B5%D1%80%D0%B6%D0%B4%D0%B5%D0%BD%D0%BD%D1%8B%D0%B9%20%D0%BB%D0%BE%D0%B3%D0%BE%D1%82%D0%B8%D0%BF%20%E2%80%94%20%D0%BA%D0%BE%D0%BF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sagronom.ru/u/30/1d645c28c211e7989ddba6d0616b47/-/%D1%83%D1%82%D0%B2%D0%B5%D1%80%D0%B6%D0%B4%D0%B5%D0%BD%D0%BD%D1%8B%D0%B9%20%D0%BB%D0%BE%D0%B3%D0%BE%D1%82%D0%B8%D0%BF%20%E2%80%94%20%D0%BA%D0%BE%D0%BF%D0%B8%D1%8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554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E8" w:rsidRPr="00516BE8" w:rsidRDefault="00516BE8" w:rsidP="00516BE8">
      <w:pPr>
        <w:shd w:val="clear" w:color="auto" w:fill="FFFFFF" w:themeFill="background1"/>
        <w:spacing w:after="0" w:line="240" w:lineRule="auto"/>
        <w:ind w:left="142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16BE8">
        <w:rPr>
          <w:rFonts w:ascii="Arial" w:eastAsia="Times New Roman" w:hAnsi="Arial" w:cs="Arial"/>
          <w:b/>
          <w:bCs/>
          <w:i/>
          <w:iCs/>
          <w:color w:val="FF0000"/>
          <w:sz w:val="56"/>
          <w:lang w:eastAsia="ru-RU"/>
        </w:rPr>
        <w:t>ЛЮБИТЕ И БЕРЕГИТЕ СВОИХ ДЕТЕЙ!</w:t>
      </w:r>
    </w:p>
    <w:p w:rsidR="0078413A" w:rsidRDefault="0078413A"/>
    <w:p w:rsidR="00516BE8" w:rsidRDefault="00516BE8"/>
    <w:sectPr w:rsidR="00516BE8" w:rsidSect="0078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BE8"/>
    <w:rsid w:val="00516BE8"/>
    <w:rsid w:val="0078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3A"/>
  </w:style>
  <w:style w:type="paragraph" w:styleId="1">
    <w:name w:val="heading 1"/>
    <w:basedOn w:val="a"/>
    <w:link w:val="10"/>
    <w:uiPriority w:val="9"/>
    <w:qFormat/>
    <w:rsid w:val="00516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16BE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1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 Кокоулин</dc:creator>
  <cp:lastModifiedBy>Виталик Кокоулин</cp:lastModifiedBy>
  <cp:revision>1</cp:revision>
  <dcterms:created xsi:type="dcterms:W3CDTF">2024-05-05T16:13:00Z</dcterms:created>
  <dcterms:modified xsi:type="dcterms:W3CDTF">2024-05-05T16:14:00Z</dcterms:modified>
</cp:coreProperties>
</file>